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43" w:rsidRDefault="00CE2BD2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CE2BD2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Рабочая программа по физической культуре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0A594A" w:rsidRDefault="000A594A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0A594A" w:rsidRPr="000A594A" w:rsidTr="00081791">
        <w:tc>
          <w:tcPr>
            <w:tcW w:w="3287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87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99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0A594A" w:rsidRPr="000A594A" w:rsidRDefault="000A594A" w:rsidP="000A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94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</w:t>
      </w: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ЦЕЛЬ 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массового музыкального образования и воспитания – </w:t>
      </w: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формирование музыкальной культуры как неотъемлемой части духовной культуры школьников –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 наиболее полно отражает интересы современного общества в развитии духовного потенциала подрастающего поколения.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 </w:t>
      </w: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музыкального образования младших школьников: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  <w:proofErr w:type="gramEnd"/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воспитание чувства музыки как основы музыкальной грамотности;</w:t>
      </w:r>
    </w:p>
    <w:p w:rsidR="000A594A" w:rsidRPr="000A594A" w:rsidRDefault="000A594A" w:rsidP="000A594A">
      <w:pPr>
        <w:shd w:val="clear" w:color="auto" w:fill="FFFFFF"/>
        <w:spacing w:before="238" w:after="238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0A594A" w:rsidRPr="000A594A" w:rsidRDefault="000A594A" w:rsidP="000A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музицирования</w:t>
      </w:r>
      <w:proofErr w:type="spellEnd"/>
      <w:r w:rsidRPr="000A594A">
        <w:rPr>
          <w:rFonts w:ascii="Times New Roman" w:eastAsia="Times New Roman" w:hAnsi="Times New Roman" w:cs="Times New Roman"/>
          <w:color w:val="000000"/>
          <w:sz w:val="21"/>
          <w:szCs w:val="21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041B58" w:rsidRPr="000A594A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848FC" w:rsidRPr="006848FC" w:rsidRDefault="006848FC" w:rsidP="0068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Общая характеристика учебного  курса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эмпатию</w:t>
      </w:r>
      <w:proofErr w:type="spellEnd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идентификацию, эмоционально-эстетический отклик на музыку. </w:t>
      </w:r>
      <w:proofErr w:type="gramStart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 </w:t>
      </w: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личностному, коммуникативному, познавательному и социальному развитию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 растущего человека. Предмет «Музыка», </w:t>
      </w:r>
      <w:r w:rsidRPr="006848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развивая умение учиться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, призван формировать у ребёнка современную картину мира.  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Формы контроля: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индивидуальные;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групповые;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фронтальные;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текущие;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комбинированный;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устный;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итоговый.</w:t>
      </w:r>
    </w:p>
    <w:p w:rsidR="006848FC" w:rsidRPr="006848FC" w:rsidRDefault="006848FC" w:rsidP="006848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Методы: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художественного, нравственно-эстетического познания музыки;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художественного контекста;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создания «композиций»;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проблемного обучения;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эмоциональной драматургии;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проектов;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метод игры</w:t>
      </w:r>
    </w:p>
    <w:p w:rsidR="006848FC" w:rsidRPr="006848FC" w:rsidRDefault="006848FC" w:rsidP="00684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6848F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848FC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6848F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</w:p>
    <w:p w:rsidR="006848FC" w:rsidRPr="006848FC" w:rsidRDefault="006848FC" w:rsidP="0068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</w:t>
      </w:r>
      <w:r w:rsidRPr="006848FC"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 по музыке составлена в соответствии с количеством часов, указанным в учебном плане МКОУ Муважинская СОШ П</w:t>
      </w:r>
      <w:r w:rsidR="00FF11E2">
        <w:rPr>
          <w:rFonts w:ascii="Times New Roman" w:eastAsia="Times New Roman" w:hAnsi="Times New Roman" w:cs="Times New Roman"/>
          <w:color w:val="000000"/>
          <w:sz w:val="21"/>
          <w:szCs w:val="21"/>
        </w:rPr>
        <w:t>редмет «Музыка» изучается во 2 классе в объёме  34 часа, 1 ч. в неделю. (34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едели)</w:t>
      </w:r>
    </w:p>
    <w:p w:rsidR="006848FC" w:rsidRPr="006848FC" w:rsidRDefault="006848FC" w:rsidP="006848FC">
      <w:pPr>
        <w:rPr>
          <w:rFonts w:ascii="Times New Roman" w:eastAsia="Calibri" w:hAnsi="Times New Roman" w:cs="Times New Roman"/>
          <w:lang w:eastAsia="en-US"/>
        </w:rPr>
      </w:pPr>
    </w:p>
    <w:p w:rsidR="000A594A" w:rsidRPr="006848FC" w:rsidRDefault="000A594A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0A594A" w:rsidRPr="006848FC" w:rsidSect="00CE2BD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D43"/>
    <w:rsid w:val="00041B58"/>
    <w:rsid w:val="000A594A"/>
    <w:rsid w:val="000C5D43"/>
    <w:rsid w:val="00495DDB"/>
    <w:rsid w:val="00606F35"/>
    <w:rsid w:val="006848FC"/>
    <w:rsid w:val="00776E23"/>
    <w:rsid w:val="00807452"/>
    <w:rsid w:val="00A73975"/>
    <w:rsid w:val="00CE2BD2"/>
    <w:rsid w:val="00FF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7275-91FE-426F-A6EB-114C96E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учительская</cp:lastModifiedBy>
  <cp:revision>8</cp:revision>
  <dcterms:created xsi:type="dcterms:W3CDTF">2022-09-23T18:57:00Z</dcterms:created>
  <dcterms:modified xsi:type="dcterms:W3CDTF">2022-11-15T05:29:00Z</dcterms:modified>
</cp:coreProperties>
</file>